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774E1" w14:textId="77777777" w:rsidR="00E25E3C" w:rsidRDefault="00E25E3C">
      <w:pPr>
        <w:jc w:val="right"/>
        <w:rPr>
          <w:rFonts w:ascii="Calibri" w:eastAsia="Calibri" w:hAnsi="Calibri" w:cs="Calibri"/>
          <w:color w:val="0070C0"/>
        </w:rPr>
      </w:pPr>
    </w:p>
    <w:p w14:paraId="633BD63F" w14:textId="77777777" w:rsidR="00E25E3C" w:rsidRDefault="00E25E3C">
      <w:pPr>
        <w:rPr>
          <w:rFonts w:ascii="Calibri" w:eastAsia="Calibri" w:hAnsi="Calibri" w:cs="Calibri"/>
        </w:rPr>
      </w:pPr>
    </w:p>
    <w:p w14:paraId="09970821" w14:textId="77777777" w:rsidR="00E25E3C" w:rsidRDefault="005704C4">
      <w:pPr>
        <w:rPr>
          <w:rFonts w:ascii="Calibri" w:eastAsia="Calibri" w:hAnsi="Calibri" w:cs="Calibri"/>
        </w:rPr>
      </w:pPr>
      <w:r>
        <w:rPr>
          <w:rFonts w:ascii="Calibri" w:eastAsia="Calibri" w:hAnsi="Calibri" w:cs="Calibri"/>
        </w:rPr>
        <w:t>To:  School of Science Students</w:t>
      </w:r>
    </w:p>
    <w:p w14:paraId="021F9A48" w14:textId="77777777" w:rsidR="00E25E3C" w:rsidRDefault="00E25E3C">
      <w:pPr>
        <w:rPr>
          <w:rFonts w:ascii="Calibri" w:eastAsia="Calibri" w:hAnsi="Calibri" w:cs="Calibri"/>
        </w:rPr>
      </w:pPr>
    </w:p>
    <w:p w14:paraId="116E69CA" w14:textId="77777777" w:rsidR="00E25E3C" w:rsidRDefault="005704C4">
      <w:pPr>
        <w:ind w:firstLine="210"/>
        <w:rPr>
          <w:rFonts w:ascii="Calibri" w:eastAsia="Calibri" w:hAnsi="Calibri" w:cs="Calibri"/>
        </w:rPr>
      </w:pPr>
      <w:r>
        <w:rPr>
          <w:rFonts w:ascii="Calibri" w:eastAsia="Calibri" w:hAnsi="Calibri" w:cs="Calibri"/>
        </w:rPr>
        <w:t>We are now accepting applications for the Tohoku University Student Exchange Program-Outbound AY2022 Second Recruitment.</w:t>
      </w:r>
    </w:p>
    <w:p w14:paraId="53DD359D" w14:textId="77777777" w:rsidR="00E25E3C" w:rsidRDefault="005704C4">
      <w:pPr>
        <w:ind w:firstLine="210"/>
        <w:rPr>
          <w:rFonts w:ascii="Calibri" w:eastAsia="Calibri" w:hAnsi="Calibri" w:cs="Calibri"/>
        </w:rPr>
      </w:pPr>
      <w:r>
        <w:rPr>
          <w:rFonts w:ascii="Calibri" w:eastAsia="Calibri" w:hAnsi="Calibri" w:cs="Calibri"/>
        </w:rPr>
        <w:t>Submit application documents to Student Support Section, School of Science, by the deadline, Friday, June 17.</w:t>
      </w:r>
    </w:p>
    <w:p w14:paraId="685EA099" w14:textId="77777777" w:rsidR="00E25E3C" w:rsidRDefault="00E25E3C">
      <w:pPr>
        <w:rPr>
          <w:rFonts w:ascii="Calibri" w:eastAsia="Calibri" w:hAnsi="Calibri" w:cs="Calibri"/>
        </w:rPr>
      </w:pPr>
    </w:p>
    <w:p w14:paraId="11440240" w14:textId="77777777" w:rsidR="00E25E3C" w:rsidRDefault="005704C4">
      <w:pPr>
        <w:rPr>
          <w:rFonts w:ascii="Calibri" w:eastAsia="Calibri" w:hAnsi="Calibri" w:cs="Calibri"/>
        </w:rPr>
      </w:pPr>
      <w:r>
        <w:rPr>
          <w:rFonts w:ascii="Calibri" w:eastAsia="Calibri" w:hAnsi="Calibri" w:cs="Calibri"/>
        </w:rPr>
        <w:t>How to submit</w:t>
      </w:r>
    </w:p>
    <w:p w14:paraId="7916FD9B" w14:textId="77777777" w:rsidR="00E25E3C" w:rsidRDefault="005704C4">
      <w:pPr>
        <w:rPr>
          <w:rFonts w:ascii="Calibri" w:eastAsia="Calibri" w:hAnsi="Calibri" w:cs="Calibri"/>
        </w:rPr>
      </w:pPr>
      <w:r>
        <w:rPr>
          <w:rFonts w:ascii="Calibri" w:eastAsia="Calibri" w:hAnsi="Calibri" w:cs="Calibri"/>
        </w:rPr>
        <w:t>■Put all t</w:t>
      </w:r>
      <w:r>
        <w:rPr>
          <w:rFonts w:ascii="Calibri" w:eastAsia="Calibri" w:hAnsi="Calibri" w:cs="Calibri"/>
        </w:rPr>
        <w:t xml:space="preserve">he application documents in a folder and email it to Student Support Section. *Zip file is not accepted.* </w:t>
      </w:r>
    </w:p>
    <w:p w14:paraId="020C1188" w14:textId="77777777" w:rsidR="00E25E3C" w:rsidRDefault="00E25E3C">
      <w:pPr>
        <w:rPr>
          <w:rFonts w:ascii="Calibri" w:eastAsia="Calibri" w:hAnsi="Calibri" w:cs="Calibri"/>
        </w:rPr>
      </w:pPr>
    </w:p>
    <w:p w14:paraId="24094960" w14:textId="77777777" w:rsidR="00E25E3C" w:rsidRDefault="005704C4">
      <w:pPr>
        <w:rPr>
          <w:rFonts w:ascii="Calibri" w:eastAsia="Calibri" w:hAnsi="Calibri" w:cs="Calibri"/>
        </w:rPr>
      </w:pPr>
      <w:r>
        <w:rPr>
          <w:rFonts w:ascii="Calibri" w:eastAsia="Calibri" w:hAnsi="Calibri" w:cs="Calibri"/>
        </w:rPr>
        <w:t>NOTE) Folder name must include the applicant’s</w:t>
      </w:r>
      <w:r>
        <w:rPr>
          <w:rFonts w:ascii="Calibri" w:eastAsia="Calibri" w:hAnsi="Calibri" w:cs="Calibri"/>
          <w:b/>
        </w:rPr>
        <w:t xml:space="preserve"> Affiliation, Student ID number, Year, and Name</w:t>
      </w:r>
      <w:r>
        <w:rPr>
          <w:rFonts w:ascii="Calibri" w:eastAsia="Calibri" w:hAnsi="Calibri" w:cs="Calibri"/>
        </w:rPr>
        <w:t xml:space="preserve"> in this order.</w:t>
      </w:r>
    </w:p>
    <w:p w14:paraId="1350BFD9" w14:textId="77777777" w:rsidR="00E25E3C" w:rsidRDefault="005704C4">
      <w:pPr>
        <w:rPr>
          <w:rFonts w:ascii="Calibri" w:eastAsia="Calibri" w:hAnsi="Calibri" w:cs="Calibri"/>
        </w:rPr>
      </w:pPr>
      <w:r>
        <w:rPr>
          <w:rFonts w:ascii="Calibri" w:eastAsia="Calibri" w:hAnsi="Calibri" w:cs="Calibri"/>
        </w:rPr>
        <w:tab/>
        <w:t>e.g.)   “Faculty of Science B9SB7001 B</w:t>
      </w:r>
      <w:r>
        <w:rPr>
          <w:rFonts w:ascii="Calibri" w:eastAsia="Calibri" w:hAnsi="Calibri" w:cs="Calibri"/>
        </w:rPr>
        <w:t>3 Adam Smith”</w:t>
      </w:r>
    </w:p>
    <w:p w14:paraId="1BDC9564" w14:textId="77777777" w:rsidR="00E25E3C" w:rsidRDefault="00E25E3C">
      <w:pPr>
        <w:rPr>
          <w:rFonts w:ascii="Calibri" w:eastAsia="Calibri" w:hAnsi="Calibri" w:cs="Calibri"/>
        </w:rPr>
      </w:pPr>
    </w:p>
    <w:p w14:paraId="785BE196" w14:textId="77777777" w:rsidR="00E25E3C" w:rsidRDefault="005704C4">
      <w:pPr>
        <w:rPr>
          <w:rFonts w:ascii="Calibri" w:eastAsia="Calibri" w:hAnsi="Calibri" w:cs="Calibri"/>
          <w:b/>
        </w:rPr>
      </w:pPr>
      <w:r>
        <w:rPr>
          <w:rFonts w:ascii="Calibri" w:eastAsia="Calibri" w:hAnsi="Calibri" w:cs="Calibri"/>
        </w:rPr>
        <w:tab/>
        <w:t>In addition, the file name of each document must also include the applicant’s</w:t>
      </w:r>
      <w:r>
        <w:rPr>
          <w:rFonts w:ascii="Calibri" w:eastAsia="Calibri" w:hAnsi="Calibri" w:cs="Calibri"/>
          <w:b/>
        </w:rPr>
        <w:t xml:space="preserve"> Affiliation, Student ID</w:t>
      </w:r>
    </w:p>
    <w:p w14:paraId="77EA2389" w14:textId="77777777" w:rsidR="00E25E3C" w:rsidRDefault="005704C4">
      <w:pPr>
        <w:rPr>
          <w:rFonts w:ascii="Calibri" w:eastAsia="Calibri" w:hAnsi="Calibri" w:cs="Calibri"/>
          <w:b/>
        </w:rPr>
      </w:pPr>
      <w:r>
        <w:rPr>
          <w:rFonts w:ascii="Calibri" w:eastAsia="Calibri" w:hAnsi="Calibri" w:cs="Calibri"/>
          <w:b/>
        </w:rPr>
        <w:tab/>
        <w:t>number, Year, and Name</w:t>
      </w:r>
      <w:r>
        <w:rPr>
          <w:rFonts w:ascii="Calibri" w:eastAsia="Calibri" w:hAnsi="Calibri" w:cs="Calibri"/>
        </w:rPr>
        <w:t xml:space="preserve"> in this order.</w:t>
      </w:r>
    </w:p>
    <w:p w14:paraId="6C623C46" w14:textId="77777777" w:rsidR="00E25E3C" w:rsidRDefault="005704C4">
      <w:pPr>
        <w:rPr>
          <w:rFonts w:ascii="Calibri" w:eastAsia="Calibri" w:hAnsi="Calibri" w:cs="Calibri"/>
        </w:rPr>
      </w:pPr>
      <w:r>
        <w:rPr>
          <w:rFonts w:ascii="Calibri" w:eastAsia="Calibri" w:hAnsi="Calibri" w:cs="Calibri"/>
        </w:rPr>
        <w:tab/>
        <w:t>e.g.)   “Faculty of Science B9SB7001 B3 Adam Smith_Application Form.xlsx”</w:t>
      </w:r>
    </w:p>
    <w:p w14:paraId="0FAF2CDD" w14:textId="77777777" w:rsidR="00E25E3C" w:rsidRDefault="005704C4">
      <w:pPr>
        <w:rPr>
          <w:rFonts w:ascii="Calibri" w:eastAsia="Calibri" w:hAnsi="Calibri" w:cs="Calibri"/>
        </w:rPr>
      </w:pPr>
      <w:r>
        <w:rPr>
          <w:rFonts w:ascii="Calibri" w:eastAsia="Calibri" w:hAnsi="Calibri" w:cs="Calibri"/>
        </w:rPr>
        <w:tab/>
      </w:r>
    </w:p>
    <w:p w14:paraId="4E58CF42" w14:textId="77777777" w:rsidR="00E25E3C" w:rsidRDefault="005704C4">
      <w:pPr>
        <w:rPr>
          <w:rFonts w:ascii="Calibri" w:eastAsia="Calibri" w:hAnsi="Calibri" w:cs="Calibri"/>
        </w:rPr>
      </w:pPr>
      <w:r>
        <w:rPr>
          <w:rFonts w:ascii="Calibri" w:eastAsia="Calibri" w:hAnsi="Calibri" w:cs="Calibri"/>
        </w:rPr>
        <w:t>Submit to</w:t>
      </w:r>
    </w:p>
    <w:p w14:paraId="401400ED" w14:textId="77777777" w:rsidR="00E25E3C" w:rsidRDefault="005704C4">
      <w:pPr>
        <w:rPr>
          <w:rFonts w:ascii="Calibri" w:eastAsia="Calibri" w:hAnsi="Calibri" w:cs="Calibri"/>
        </w:rPr>
      </w:pPr>
      <w:hyperlink r:id="rId8">
        <w:r>
          <w:rPr>
            <w:rFonts w:ascii="Calibri" w:eastAsia="Calibri" w:hAnsi="Calibri" w:cs="Calibri"/>
            <w:color w:val="0563C1"/>
            <w:u w:val="single"/>
          </w:rPr>
          <w:t>sci-sien@grp.tohoku.ac.jp</w:t>
        </w:r>
      </w:hyperlink>
      <w:r>
        <w:rPr>
          <w:rFonts w:ascii="Calibri" w:eastAsia="Calibri" w:hAnsi="Calibri" w:cs="Calibri"/>
        </w:rPr>
        <w:t xml:space="preserve">　</w:t>
      </w:r>
      <w:r>
        <w:rPr>
          <w:rFonts w:ascii="Calibri" w:eastAsia="Calibri" w:hAnsi="Calibri" w:cs="Calibri"/>
        </w:rPr>
        <w:t>(Student Support Section, School of Science)</w:t>
      </w:r>
    </w:p>
    <w:p w14:paraId="5A7457CB" w14:textId="77777777" w:rsidR="00E25E3C" w:rsidRDefault="00E25E3C">
      <w:pPr>
        <w:rPr>
          <w:rFonts w:ascii="Calibri" w:eastAsia="Calibri" w:hAnsi="Calibri" w:cs="Calibri"/>
        </w:rPr>
      </w:pPr>
    </w:p>
    <w:p w14:paraId="3C58DC77" w14:textId="77777777" w:rsidR="00E25E3C" w:rsidRDefault="005704C4">
      <w:pPr>
        <w:rPr>
          <w:rFonts w:ascii="Calibri" w:eastAsia="Calibri" w:hAnsi="Calibri" w:cs="Calibri"/>
        </w:rPr>
      </w:pPr>
      <w:r>
        <w:rPr>
          <w:rFonts w:ascii="Calibri" w:eastAsia="Calibri" w:hAnsi="Calibri" w:cs="Calibri"/>
        </w:rPr>
        <w:t>Deadline</w:t>
      </w:r>
    </w:p>
    <w:p w14:paraId="380E9347" w14:textId="77777777" w:rsidR="00E25E3C" w:rsidRDefault="005704C4">
      <w:pPr>
        <w:rPr>
          <w:rFonts w:ascii="Calibri" w:eastAsia="Calibri" w:hAnsi="Calibri" w:cs="Calibri"/>
        </w:rPr>
      </w:pPr>
      <w:r>
        <w:rPr>
          <w:rFonts w:ascii="Calibri" w:eastAsia="Calibri" w:hAnsi="Calibri" w:cs="Calibri"/>
          <w:b/>
        </w:rPr>
        <w:t>Thursday, June 15</w:t>
      </w:r>
      <w:r>
        <w:rPr>
          <w:rFonts w:ascii="Calibri" w:eastAsia="Calibri" w:hAnsi="Calibri" w:cs="Calibri"/>
          <w:b/>
        </w:rPr>
        <w:t xml:space="preserve">　</w:t>
      </w:r>
      <w:r>
        <w:rPr>
          <w:rFonts w:ascii="Calibri" w:eastAsia="Calibri" w:hAnsi="Calibri" w:cs="Calibri"/>
        </w:rPr>
        <w:t xml:space="preserve"> &lt;Application cannot be accepted after the deadline&gt;</w:t>
      </w:r>
    </w:p>
    <w:p w14:paraId="2234E0AA" w14:textId="77777777" w:rsidR="00E25E3C" w:rsidRDefault="00E25E3C">
      <w:pPr>
        <w:rPr>
          <w:rFonts w:ascii="Calibri" w:eastAsia="Calibri" w:hAnsi="Calibri" w:cs="Calibri"/>
        </w:rPr>
      </w:pPr>
    </w:p>
    <w:p w14:paraId="619B9360" w14:textId="77777777" w:rsidR="00E25E3C" w:rsidRDefault="005704C4">
      <w:pPr>
        <w:rPr>
          <w:rFonts w:ascii="Calibri" w:eastAsia="Calibri" w:hAnsi="Calibri" w:cs="Calibri"/>
        </w:rPr>
      </w:pPr>
      <w:r>
        <w:rPr>
          <w:rFonts w:ascii="Calibri" w:eastAsia="Calibri" w:hAnsi="Calibri" w:cs="Calibri"/>
        </w:rPr>
        <w:t>&lt;Important!&gt;  Calculating GPA and transcripts</w:t>
      </w:r>
    </w:p>
    <w:p w14:paraId="2871BDDE" w14:textId="77777777" w:rsidR="00E25E3C" w:rsidRDefault="005704C4">
      <w:pPr>
        <w:rPr>
          <w:rFonts w:ascii="Calibri" w:eastAsia="Calibri" w:hAnsi="Calibri" w:cs="Calibri"/>
        </w:rPr>
      </w:pPr>
      <w:r>
        <w:rPr>
          <w:rFonts w:ascii="Calibri" w:eastAsia="Calibri" w:hAnsi="Calibri" w:cs="Calibri"/>
        </w:rPr>
        <w:t>To calculate GPA,</w:t>
      </w:r>
      <w:r>
        <w:rPr>
          <w:rFonts w:ascii="Calibri" w:eastAsia="Calibri" w:hAnsi="Calibri" w:cs="Calibri"/>
        </w:rPr>
        <w:t xml:space="preserve"> applicants need to obtain their academic transcript from certificate issuing machines.</w:t>
      </w:r>
    </w:p>
    <w:p w14:paraId="2E8DA805" w14:textId="77777777" w:rsidR="00E25E3C" w:rsidRDefault="005704C4">
      <w:pPr>
        <w:rPr>
          <w:rFonts w:ascii="Calibri" w:eastAsia="Calibri" w:hAnsi="Calibri" w:cs="Calibri"/>
        </w:rPr>
      </w:pPr>
      <w:r>
        <w:rPr>
          <w:rFonts w:ascii="Calibri" w:eastAsia="Calibri" w:hAnsi="Calibri" w:cs="Calibri"/>
        </w:rPr>
        <w:t xml:space="preserve">■Those currently in a graduate program need an academic transcript from their undergraduate program as well. </w:t>
      </w:r>
    </w:p>
    <w:p w14:paraId="0B738E67" w14:textId="77777777" w:rsidR="00E25E3C" w:rsidRDefault="005704C4">
      <w:pPr>
        <w:rPr>
          <w:rFonts w:ascii="Calibri" w:eastAsia="Calibri" w:hAnsi="Calibri" w:cs="Calibri"/>
        </w:rPr>
      </w:pPr>
      <w:r>
        <w:rPr>
          <w:rFonts w:ascii="Calibri" w:eastAsia="Calibri" w:hAnsi="Calibri" w:cs="Calibri"/>
        </w:rPr>
        <w:t>■In case transcripts from TU’s undergraduate program canno</w:t>
      </w:r>
      <w:r>
        <w:rPr>
          <w:rFonts w:ascii="Calibri" w:eastAsia="Calibri" w:hAnsi="Calibri" w:cs="Calibri"/>
        </w:rPr>
        <w:t>t be issued by certificate issuing machines, please request in advance at the Student Support Section, School of Science. (Please allow us 2 business days for processing.)</w:t>
      </w:r>
    </w:p>
    <w:p w14:paraId="6B2ABCF0" w14:textId="77777777" w:rsidR="00E25E3C" w:rsidRDefault="005704C4">
      <w:pPr>
        <w:rPr>
          <w:rFonts w:ascii="Calibri" w:eastAsia="Calibri" w:hAnsi="Calibri" w:cs="Calibri"/>
        </w:rPr>
      </w:pPr>
      <w:r>
        <w:rPr>
          <w:rFonts w:ascii="Calibri" w:eastAsia="Calibri" w:hAnsi="Calibri" w:cs="Calibri"/>
        </w:rPr>
        <w:t>■Those who were enrolled in another university before, obtain an academic transcript</w:t>
      </w:r>
      <w:r>
        <w:rPr>
          <w:rFonts w:ascii="Calibri" w:eastAsia="Calibri" w:hAnsi="Calibri" w:cs="Calibri"/>
        </w:rPr>
        <w:t xml:space="preserve"> from that university, fill in the “GPA calculation chart” (it can be found in the excel file for application) as referring to the transcript, and submit them along with other application documents.</w:t>
      </w:r>
    </w:p>
    <w:p w14:paraId="619F33E1" w14:textId="77777777" w:rsidR="00E25E3C" w:rsidRDefault="00E25E3C">
      <w:pPr>
        <w:rPr>
          <w:rFonts w:ascii="Calibri" w:eastAsia="Calibri" w:hAnsi="Calibri" w:cs="Calibri"/>
        </w:rPr>
      </w:pPr>
    </w:p>
    <w:p w14:paraId="33961FC6" w14:textId="77777777" w:rsidR="00E25E3C" w:rsidRDefault="005704C4">
      <w:pPr>
        <w:rPr>
          <w:rFonts w:ascii="Calibri" w:eastAsia="Calibri" w:hAnsi="Calibri" w:cs="Calibri"/>
        </w:rPr>
      </w:pPr>
      <w:r>
        <w:rPr>
          <w:rFonts w:ascii="Calibri" w:eastAsia="Calibri" w:hAnsi="Calibri" w:cs="Calibri"/>
        </w:rPr>
        <w:t xml:space="preserve">&lt;Important!&gt;  Additional documents for applicants who do not satisfy the TU Language Requirement </w:t>
      </w:r>
    </w:p>
    <w:p w14:paraId="214DAB06" w14:textId="77777777" w:rsidR="00E25E3C" w:rsidRDefault="005704C4">
      <w:pPr>
        <w:rPr>
          <w:rFonts w:ascii="Calibri" w:eastAsia="Calibri" w:hAnsi="Calibri" w:cs="Calibri"/>
        </w:rPr>
      </w:pPr>
      <w:r>
        <w:rPr>
          <w:rFonts w:ascii="Calibri" w:eastAsia="Calibri" w:hAnsi="Calibri" w:cs="Calibri"/>
        </w:rPr>
        <w:t xml:space="preserve">In case the applicant’s preferred university does not set language requirements: </w:t>
      </w:r>
    </w:p>
    <w:bookmarkStart w:id="0" w:name="_heading=h.gjdgxs" w:colFirst="0" w:colLast="0"/>
    <w:bookmarkEnd w:id="0"/>
    <w:p w14:paraId="3BA6D295" w14:textId="77777777" w:rsidR="00E25E3C" w:rsidRDefault="005704C4">
      <w:pPr>
        <w:ind w:left="351" w:hanging="210"/>
        <w:rPr>
          <w:rFonts w:ascii="Calibri" w:eastAsia="Calibri" w:hAnsi="Calibri" w:cs="Calibri"/>
        </w:rPr>
      </w:pPr>
      <w:sdt>
        <w:sdtPr>
          <w:tag w:val="goog_rdk_0"/>
          <w:id w:val="1408265903"/>
        </w:sdtPr>
        <w:sdtEndPr/>
        <w:sdtContent>
          <w:r>
            <w:rPr>
              <w:rFonts w:ascii="Arial Unicode MS" w:eastAsia="Arial Unicode MS" w:hAnsi="Arial Unicode MS" w:cs="Arial Unicode MS"/>
              <w:color w:val="000000"/>
            </w:rPr>
            <w:t>♦</w:t>
          </w:r>
        </w:sdtContent>
      </w:sdt>
      <w:r>
        <w:rPr>
          <w:rFonts w:ascii="Calibri" w:eastAsia="Calibri" w:hAnsi="Calibri" w:cs="Calibri"/>
        </w:rPr>
        <w:t xml:space="preserve">A medium of instruction in the applicant’s preferred university is </w:t>
      </w:r>
      <w:r>
        <w:rPr>
          <w:rFonts w:ascii="Calibri" w:eastAsia="Calibri" w:hAnsi="Calibri" w:cs="Calibri"/>
          <w:b/>
          <w:u w:val="single"/>
        </w:rPr>
        <w:t>English</w:t>
      </w:r>
      <w:r>
        <w:rPr>
          <w:rFonts w:ascii="Calibri" w:eastAsia="Calibri" w:hAnsi="Calibri" w:cs="Calibri"/>
        </w:rPr>
        <w:t>, but s/he does not have a score higher than TOEFL  iBT®61</w:t>
      </w:r>
      <w:r>
        <w:rPr>
          <w:rFonts w:ascii="Calibri" w:eastAsia="Calibri" w:hAnsi="Calibri" w:cs="Calibri"/>
        </w:rPr>
        <w:t>（</w:t>
      </w:r>
      <w:r>
        <w:rPr>
          <w:rFonts w:ascii="Calibri" w:eastAsia="Calibri" w:hAnsi="Calibri" w:cs="Calibri"/>
        </w:rPr>
        <w:t>ITP500</w:t>
      </w:r>
      <w:r>
        <w:rPr>
          <w:rFonts w:ascii="Calibri" w:eastAsia="Calibri" w:hAnsi="Calibri" w:cs="Calibri"/>
        </w:rPr>
        <w:t>）</w:t>
      </w:r>
      <w:r>
        <w:rPr>
          <w:rFonts w:ascii="Calibri" w:eastAsia="Calibri" w:hAnsi="Calibri" w:cs="Calibri"/>
        </w:rPr>
        <w:t xml:space="preserve">or IELTS 5.5 taken after May 1, 2022, please submit the following items:  </w:t>
      </w:r>
    </w:p>
    <w:p w14:paraId="09E969F6" w14:textId="77777777" w:rsidR="00E25E3C" w:rsidRDefault="005704C4">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Copy of English test score report that meets the TU Language Requirement. (The test date must be between May</w:t>
      </w:r>
      <w:r>
        <w:rPr>
          <w:rFonts w:ascii="Calibri" w:eastAsia="Calibri" w:hAnsi="Calibri" w:cs="Calibri"/>
          <w:color w:val="000000"/>
        </w:rPr>
        <w:t xml:space="preserve"> 1, 2020 and April 30, 2022.)</w:t>
      </w:r>
    </w:p>
    <w:p w14:paraId="5A92AEF3" w14:textId="77777777" w:rsidR="00E25E3C" w:rsidRDefault="005704C4">
      <w:pPr>
        <w:numPr>
          <w:ilvl w:val="0"/>
          <w:numId w:val="1"/>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Statement of Purpose: (</w:t>
      </w:r>
      <w:r>
        <w:rPr>
          <w:rFonts w:ascii="Calibri" w:eastAsia="Calibri" w:hAnsi="Calibri" w:cs="Calibri"/>
          <w:color w:val="000000"/>
          <w:u w:val="single"/>
        </w:rPr>
        <w:t>Its form will be available at the beginning of May on the Global Learning Center’s HP found at the very bottom of this sheet.</w:t>
      </w:r>
      <w:r>
        <w:rPr>
          <w:rFonts w:ascii="Calibri" w:eastAsia="Calibri" w:hAnsi="Calibri" w:cs="Calibri"/>
          <w:color w:val="000000"/>
        </w:rPr>
        <w:t>)</w:t>
      </w:r>
    </w:p>
    <w:p w14:paraId="484E7D0A" w14:textId="77777777" w:rsidR="00E25E3C" w:rsidRDefault="005704C4">
      <w:pPr>
        <w:ind w:firstLine="283"/>
        <w:rPr>
          <w:rFonts w:ascii="Calibri" w:eastAsia="Calibri" w:hAnsi="Calibri" w:cs="Calibri"/>
        </w:rPr>
      </w:pPr>
      <w:r>
        <w:rPr>
          <w:rFonts w:ascii="Calibri" w:eastAsia="Calibri" w:hAnsi="Calibri" w:cs="Calibri"/>
        </w:rPr>
        <w:t>The applicant’s language proficiency will be evaluated based on these items.</w:t>
      </w:r>
      <w:r>
        <w:rPr>
          <w:rFonts w:ascii="Calibri" w:eastAsia="Calibri" w:hAnsi="Calibri" w:cs="Calibri"/>
        </w:rPr>
        <w:t xml:space="preserve"> If her/his language skills are determined to meet the TU language requirement, we will issue a proof of English proficiency letter in the Dean’s name and submit it to Student Exchange Division. </w:t>
      </w:r>
    </w:p>
    <w:p w14:paraId="061FBD88" w14:textId="77777777" w:rsidR="00E25E3C" w:rsidRDefault="00E25E3C">
      <w:pPr>
        <w:ind w:firstLine="283"/>
        <w:rPr>
          <w:rFonts w:ascii="Calibri" w:eastAsia="Calibri" w:hAnsi="Calibri" w:cs="Calibri"/>
        </w:rPr>
      </w:pPr>
    </w:p>
    <w:p w14:paraId="0AB6B62B" w14:textId="77777777" w:rsidR="00E25E3C" w:rsidRDefault="00E25E3C">
      <w:pPr>
        <w:rPr>
          <w:rFonts w:ascii="Calibri" w:eastAsia="Calibri" w:hAnsi="Calibri" w:cs="Calibri"/>
          <w:b/>
          <w:color w:val="FF0000"/>
        </w:rPr>
      </w:pPr>
    </w:p>
    <w:p w14:paraId="1E774619" w14:textId="77777777" w:rsidR="00E25E3C" w:rsidRDefault="005704C4">
      <w:pPr>
        <w:ind w:firstLine="105"/>
        <w:rPr>
          <w:rFonts w:ascii="Calibri" w:eastAsia="Calibri" w:hAnsi="Calibri" w:cs="Calibri"/>
        </w:rPr>
      </w:pPr>
      <w:sdt>
        <w:sdtPr>
          <w:tag w:val="goog_rdk_1"/>
          <w:id w:val="-1738629894"/>
        </w:sdtPr>
        <w:sdtEndPr/>
        <w:sdtContent>
          <w:r>
            <w:rPr>
              <w:rFonts w:ascii="Arial Unicode MS" w:eastAsia="Arial Unicode MS" w:hAnsi="Arial Unicode MS" w:cs="Arial Unicode MS"/>
              <w:color w:val="000000"/>
            </w:rPr>
            <w:t>♦</w:t>
          </w:r>
        </w:sdtContent>
      </w:sdt>
      <w:r>
        <w:rPr>
          <w:rFonts w:ascii="Calibri" w:eastAsia="Calibri" w:hAnsi="Calibri" w:cs="Calibri"/>
        </w:rPr>
        <w:t>In case a medium of instruction in the applicant’s pref</w:t>
      </w:r>
      <w:r>
        <w:rPr>
          <w:rFonts w:ascii="Calibri" w:eastAsia="Calibri" w:hAnsi="Calibri" w:cs="Calibri"/>
        </w:rPr>
        <w:t xml:space="preserve">erred university is </w:t>
      </w:r>
      <w:r>
        <w:rPr>
          <w:rFonts w:ascii="Calibri" w:eastAsia="Calibri" w:hAnsi="Calibri" w:cs="Calibri"/>
          <w:b/>
          <w:u w:val="single"/>
        </w:rPr>
        <w:t>other than English</w:t>
      </w:r>
      <w:r>
        <w:rPr>
          <w:rFonts w:ascii="Calibri" w:eastAsia="Calibri" w:hAnsi="Calibri" w:cs="Calibri"/>
        </w:rPr>
        <w:t>, and either one of the following applies to him/her, obtain a letter in which a language instructor at TU certifies his/her language competency is equivalent to or more than CEFR A2. (Please submit the letter along wi</w:t>
      </w:r>
      <w:r>
        <w:rPr>
          <w:rFonts w:ascii="Calibri" w:eastAsia="Calibri" w:hAnsi="Calibri" w:cs="Calibri"/>
        </w:rPr>
        <w:t>th other application documents.)</w:t>
      </w:r>
    </w:p>
    <w:p w14:paraId="60C8E294" w14:textId="77777777" w:rsidR="00E25E3C" w:rsidRDefault="005704C4">
      <w:pPr>
        <w:rPr>
          <w:rFonts w:ascii="Calibri" w:eastAsia="Calibri" w:hAnsi="Calibri" w:cs="Calibri"/>
        </w:rPr>
      </w:pPr>
      <w:r>
        <w:rPr>
          <w:rFonts w:ascii="Calibri" w:eastAsia="Calibri" w:hAnsi="Calibri" w:cs="Calibri"/>
        </w:rPr>
        <w:t xml:space="preserve">  </w:t>
      </w:r>
      <w:r>
        <w:rPr>
          <w:rFonts w:ascii="Calibri" w:eastAsia="Calibri" w:hAnsi="Calibri" w:cs="Calibri"/>
        </w:rPr>
        <w:t>・</w:t>
      </w:r>
      <w:r>
        <w:rPr>
          <w:rFonts w:ascii="Calibri" w:eastAsia="Calibri" w:hAnsi="Calibri" w:cs="Calibri"/>
        </w:rPr>
        <w:t xml:space="preserve"> A medium of instruction is German, French, Spanish, Chinese, or Korean, but the applicant does not obtain the test score mentioned in “Note 3” from “II. Eligibility.  2. Language Proficiency Requirements.” In the Applic</w:t>
      </w:r>
      <w:r>
        <w:rPr>
          <w:rFonts w:ascii="Calibri" w:eastAsia="Calibri" w:hAnsi="Calibri" w:cs="Calibri"/>
        </w:rPr>
        <w:t>ation Guidelines at the time of the TU’s application period.</w:t>
      </w:r>
    </w:p>
    <w:p w14:paraId="15A93C22" w14:textId="77777777" w:rsidR="00E25E3C" w:rsidRDefault="005704C4">
      <w:pPr>
        <w:rPr>
          <w:rFonts w:ascii="Calibri" w:eastAsia="Calibri" w:hAnsi="Calibri" w:cs="Calibri"/>
        </w:rPr>
      </w:pPr>
      <w:r>
        <w:rPr>
          <w:rFonts w:ascii="Calibri" w:eastAsia="Calibri" w:hAnsi="Calibri" w:cs="Calibri"/>
        </w:rPr>
        <w:lastRenderedPageBreak/>
        <w:t xml:space="preserve">  </w:t>
      </w:r>
      <w:r>
        <w:rPr>
          <w:rFonts w:ascii="Calibri" w:eastAsia="Calibri" w:hAnsi="Calibri" w:cs="Calibri"/>
        </w:rPr>
        <w:t>・</w:t>
      </w:r>
      <w:r>
        <w:rPr>
          <w:rFonts w:ascii="Calibri" w:eastAsia="Calibri" w:hAnsi="Calibri" w:cs="Calibri"/>
        </w:rPr>
        <w:t xml:space="preserve"> A medium of instruction is other than German, French, Spanish, Chinese or Korean.</w:t>
      </w:r>
    </w:p>
    <w:p w14:paraId="18749B34" w14:textId="77777777" w:rsidR="00E25E3C" w:rsidRDefault="005704C4">
      <w:pPr>
        <w:rPr>
          <w:rFonts w:ascii="Calibri" w:eastAsia="Calibri" w:hAnsi="Calibri" w:cs="Calibri"/>
        </w:rPr>
      </w:pPr>
      <w:sdt>
        <w:sdtPr>
          <w:tag w:val="goog_rdk_2"/>
          <w:id w:val="-1920167288"/>
        </w:sdtPr>
        <w:sdtEndPr/>
        <w:sdtContent>
          <w:r>
            <w:rPr>
              <w:rFonts w:ascii="Fira Mono" w:eastAsia="Fira Mono" w:hAnsi="Fira Mono" w:cs="Fira Mono"/>
            </w:rPr>
            <w:t>⮚</w:t>
          </w:r>
        </w:sdtContent>
      </w:sdt>
      <w:r>
        <w:rPr>
          <w:rFonts w:ascii="Calibri" w:eastAsia="Calibri" w:hAnsi="Calibri" w:cs="Calibri"/>
        </w:rPr>
        <w:t xml:space="preserve"> URL : </w:t>
      </w:r>
      <w:r>
        <w:rPr>
          <w:rFonts w:ascii="Calibri" w:eastAsia="Calibri" w:hAnsi="Calibri" w:cs="Calibri"/>
        </w:rPr>
        <w:t xml:space="preserve">　</w:t>
      </w:r>
      <w:hyperlink r:id="rId9">
        <w:r>
          <w:rPr>
            <w:rFonts w:ascii="Calibri" w:eastAsia="Calibri" w:hAnsi="Calibri" w:cs="Calibri"/>
            <w:color w:val="0563C1"/>
            <w:u w:val="single"/>
          </w:rPr>
          <w:t>https://www.insc.t</w:t>
        </w:r>
        <w:r>
          <w:rPr>
            <w:rFonts w:ascii="Calibri" w:eastAsia="Calibri" w:hAnsi="Calibri" w:cs="Calibri"/>
            <w:color w:val="0563C1"/>
            <w:u w:val="single"/>
          </w:rPr>
          <w:t>ohoku.ac.jp/japanese/studyabroad/all/cefr/</w:t>
        </w:r>
      </w:hyperlink>
    </w:p>
    <w:p w14:paraId="4C72CBDE" w14:textId="77777777" w:rsidR="00E25E3C" w:rsidRDefault="00E25E3C">
      <w:pPr>
        <w:rPr>
          <w:rFonts w:ascii="Calibri" w:eastAsia="Calibri" w:hAnsi="Calibri" w:cs="Calibri"/>
          <w:color w:val="FF0000"/>
        </w:rPr>
      </w:pPr>
    </w:p>
    <w:p w14:paraId="6B03E368" w14:textId="77777777" w:rsidR="00E25E3C" w:rsidRDefault="005704C4">
      <w:pPr>
        <w:rPr>
          <w:rFonts w:ascii="Calibri" w:eastAsia="Calibri" w:hAnsi="Calibri" w:cs="Calibri"/>
        </w:rPr>
      </w:pPr>
      <w:r>
        <w:rPr>
          <w:rFonts w:ascii="Calibri" w:eastAsia="Calibri" w:hAnsi="Calibri" w:cs="Calibri"/>
        </w:rPr>
        <w:t>【</w:t>
      </w:r>
      <w:r>
        <w:rPr>
          <w:rFonts w:ascii="Calibri" w:eastAsia="Calibri" w:hAnsi="Calibri" w:cs="Calibri"/>
        </w:rPr>
        <w:t>NOTE</w:t>
      </w:r>
      <w:r>
        <w:rPr>
          <w:rFonts w:ascii="Calibri" w:eastAsia="Calibri" w:hAnsi="Calibri" w:cs="Calibri"/>
        </w:rPr>
        <w:t>】</w:t>
      </w:r>
    </w:p>
    <w:p w14:paraId="0F37EBDE" w14:textId="77777777" w:rsidR="00E25E3C" w:rsidRDefault="005704C4">
      <w:pPr>
        <w:rPr>
          <w:rFonts w:ascii="Calibri" w:eastAsia="Calibri" w:hAnsi="Calibri" w:cs="Calibri"/>
        </w:rPr>
      </w:pPr>
      <w:r>
        <w:rPr>
          <w:rFonts w:ascii="Calibri" w:eastAsia="Calibri" w:hAnsi="Calibri" w:cs="Calibri"/>
        </w:rPr>
        <w:t>□ Check application documents thoroughly. Even if we find the application incomplete, we will not give it back to you for revision.</w:t>
      </w:r>
    </w:p>
    <w:p w14:paraId="6F606A74" w14:textId="77777777" w:rsidR="00E25E3C" w:rsidRDefault="005704C4">
      <w:pPr>
        <w:rPr>
          <w:rFonts w:ascii="Calibri" w:eastAsia="Calibri" w:hAnsi="Calibri" w:cs="Calibri"/>
        </w:rPr>
      </w:pPr>
      <w:r>
        <w:rPr>
          <w:rFonts w:ascii="Calibri" w:eastAsia="Calibri" w:hAnsi="Calibri" w:cs="Calibri"/>
        </w:rPr>
        <w:t>□ Check file names as instructed above.</w:t>
      </w:r>
    </w:p>
    <w:p w14:paraId="60E0D6EE" w14:textId="77777777" w:rsidR="00E25E3C" w:rsidRDefault="005704C4">
      <w:pPr>
        <w:rPr>
          <w:rFonts w:ascii="Calibri" w:eastAsia="Calibri" w:hAnsi="Calibri" w:cs="Calibri"/>
        </w:rPr>
      </w:pPr>
      <w:r>
        <w:rPr>
          <w:rFonts w:ascii="Calibri" w:eastAsia="Calibri" w:hAnsi="Calibri" w:cs="Calibri"/>
        </w:rPr>
        <w:t>□ Submit</w:t>
      </w:r>
      <w:r>
        <w:rPr>
          <w:rFonts w:ascii="Meiryo UI" w:eastAsia="Meiryo UI" w:hAnsi="Meiryo UI" w:cs="Meiryo UI"/>
        </w:rPr>
        <w:t>別紙</w:t>
      </w:r>
      <w:r>
        <w:rPr>
          <w:rFonts w:ascii="Meiryo UI" w:eastAsia="Meiryo UI" w:hAnsi="Meiryo UI" w:cs="Meiryo UI"/>
        </w:rPr>
        <w:t xml:space="preserve">3 </w:t>
      </w:r>
      <w:r>
        <w:rPr>
          <w:rFonts w:ascii="Meiryo UI" w:eastAsia="Meiryo UI" w:hAnsi="Meiryo UI" w:cs="Meiryo UI"/>
        </w:rPr>
        <w:t>「応募書類チェックシート」</w:t>
      </w:r>
      <w:r>
        <w:rPr>
          <w:rFonts w:ascii="Calibri" w:eastAsia="Calibri" w:hAnsi="Calibri" w:cs="Calibri"/>
        </w:rPr>
        <w:t xml:space="preserve"> along with other application documents.</w:t>
      </w:r>
    </w:p>
    <w:p w14:paraId="2CA24CCB" w14:textId="77777777" w:rsidR="00E25E3C" w:rsidRDefault="00E25E3C">
      <w:pPr>
        <w:rPr>
          <w:rFonts w:ascii="Calibri" w:eastAsia="Calibri" w:hAnsi="Calibri" w:cs="Calibri"/>
        </w:rPr>
      </w:pPr>
    </w:p>
    <w:p w14:paraId="6968C389" w14:textId="77777777" w:rsidR="00E25E3C" w:rsidRDefault="005704C4">
      <w:pPr>
        <w:rPr>
          <w:rFonts w:ascii="Calibri" w:eastAsia="Calibri" w:hAnsi="Calibri" w:cs="Calibri"/>
        </w:rPr>
      </w:pPr>
      <w:r>
        <w:rPr>
          <w:rFonts w:ascii="Calibri" w:eastAsia="Calibri" w:hAnsi="Calibri" w:cs="Calibri"/>
        </w:rPr>
        <w:t>Download applicat</w:t>
      </w:r>
      <w:r>
        <w:rPr>
          <w:rFonts w:ascii="Calibri" w:eastAsia="Calibri" w:hAnsi="Calibri" w:cs="Calibri"/>
        </w:rPr>
        <w:t>ion forms and guidelines from the link below:</w:t>
      </w:r>
    </w:p>
    <w:p w14:paraId="73225D05" w14:textId="77777777" w:rsidR="00E25E3C" w:rsidRDefault="005704C4">
      <w:pPr>
        <w:rPr>
          <w:rFonts w:ascii="Calibri" w:eastAsia="Calibri" w:hAnsi="Calibri" w:cs="Calibri"/>
          <w:color w:val="2E75B5"/>
        </w:rPr>
      </w:pPr>
      <w:hyperlink r:id="rId10">
        <w:r>
          <w:rPr>
            <w:color w:val="0563C1"/>
            <w:u w:val="single"/>
          </w:rPr>
          <w:t>https://www.insc.tohoku.ac.jp/japanese/studyabroad/all/application_2023_2/</w:t>
        </w:r>
      </w:hyperlink>
      <w:r>
        <w:t xml:space="preserve">　</w:t>
      </w:r>
      <w:r>
        <w:rPr>
          <w:rFonts w:ascii="Arial" w:eastAsia="Arial" w:hAnsi="Arial" w:cs="Arial"/>
          <w:color w:val="222222"/>
          <w:highlight w:val="white"/>
        </w:rPr>
        <w:t> </w:t>
      </w:r>
      <w:r>
        <w:rPr>
          <w:rFonts w:ascii="Arial" w:eastAsia="Arial" w:hAnsi="Arial" w:cs="Arial"/>
          <w:color w:val="222222"/>
        </w:rPr>
        <w:br/>
      </w:r>
    </w:p>
    <w:p w14:paraId="218F3239" w14:textId="77777777" w:rsidR="00E25E3C" w:rsidRDefault="005704C4">
      <w:pPr>
        <w:rPr>
          <w:rFonts w:ascii="Calibri" w:eastAsia="Calibri" w:hAnsi="Calibri" w:cs="Calibri"/>
        </w:rPr>
      </w:pPr>
      <w:r>
        <w:rPr>
          <w:noProof/>
        </w:rPr>
        <mc:AlternateContent>
          <mc:Choice Requires="wps">
            <w:drawing>
              <wp:anchor distT="45720" distB="45720" distL="114300" distR="114300" simplePos="0" relativeHeight="251658240" behindDoc="0" locked="0" layoutInCell="1" hidden="0" allowOverlap="1" wp14:anchorId="0D867932" wp14:editId="7AE42763">
                <wp:simplePos x="0" y="0"/>
                <wp:positionH relativeFrom="column">
                  <wp:posOffset>3657600</wp:posOffset>
                </wp:positionH>
                <wp:positionV relativeFrom="paragraph">
                  <wp:posOffset>223520</wp:posOffset>
                </wp:positionV>
                <wp:extent cx="3009810" cy="1816553"/>
                <wp:effectExtent l="0" t="0" r="0" b="0"/>
                <wp:wrapNone/>
                <wp:docPr id="218" name="正方形/長方形 218"/>
                <wp:cNvGraphicFramePr/>
                <a:graphic xmlns:a="http://schemas.openxmlformats.org/drawingml/2006/main">
                  <a:graphicData uri="http://schemas.microsoft.com/office/word/2010/wordprocessingShape">
                    <wps:wsp>
                      <wps:cNvSpPr/>
                      <wps:spPr>
                        <a:xfrm>
                          <a:off x="3845858" y="2876486"/>
                          <a:ext cx="3000285" cy="180702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CEDFC77" w14:textId="77777777" w:rsidR="00E25E3C" w:rsidRDefault="005704C4">
                            <w:pPr>
                              <w:textDirection w:val="btLr"/>
                            </w:pPr>
                            <w:r>
                              <w:rPr>
                                <w:rFonts w:ascii="Meiryo UI" w:eastAsia="Meiryo UI" w:hAnsi="Meiryo UI" w:cs="Meiryo UI"/>
                                <w:color w:val="000000"/>
                                <w:sz w:val="18"/>
                              </w:rPr>
                              <w:t>Fujiwara (Ms.)</w:t>
                            </w:r>
                          </w:p>
                          <w:p w14:paraId="40FB2138" w14:textId="77777777" w:rsidR="00E25E3C" w:rsidRDefault="005704C4">
                            <w:pPr>
                              <w:textDirection w:val="btLr"/>
                            </w:pPr>
                            <w:r>
                              <w:rPr>
                                <w:rFonts w:ascii="Meiryo UI" w:eastAsia="Meiryo UI" w:hAnsi="Meiryo UI" w:cs="Meiryo UI"/>
                                <w:color w:val="000000"/>
                                <w:sz w:val="18"/>
                              </w:rPr>
                              <w:t>Student Support Section, School of Science</w:t>
                            </w:r>
                          </w:p>
                          <w:p w14:paraId="7D363FD3" w14:textId="77777777" w:rsidR="00E25E3C" w:rsidRDefault="00E25E3C">
                            <w:pPr>
                              <w:textDirection w:val="btLr"/>
                            </w:pPr>
                          </w:p>
                          <w:p w14:paraId="253B83BB" w14:textId="77777777" w:rsidR="00E25E3C" w:rsidRDefault="005704C4">
                            <w:pPr>
                              <w:textDirection w:val="btLr"/>
                            </w:pPr>
                            <w:r>
                              <w:rPr>
                                <w:rFonts w:ascii="Meiryo UI" w:eastAsia="Meiryo UI" w:hAnsi="Meiryo UI" w:cs="Meiryo UI"/>
                                <w:color w:val="000000"/>
                                <w:sz w:val="18"/>
                              </w:rPr>
                              <w:t>理学部・理学研究科　　学生支援係　　藤原</w:t>
                            </w:r>
                          </w:p>
                          <w:p w14:paraId="77395CFF" w14:textId="77777777" w:rsidR="00E25E3C" w:rsidRDefault="005704C4">
                            <w:pPr>
                              <w:textDirection w:val="btLr"/>
                            </w:pPr>
                            <w:r>
                              <w:rPr>
                                <w:rFonts w:ascii="Meiryo UI" w:eastAsia="Meiryo UI" w:hAnsi="Meiryo UI" w:cs="Meiryo UI"/>
                                <w:color w:val="000000"/>
                                <w:sz w:val="18"/>
                              </w:rPr>
                              <w:t>〒</w:t>
                            </w:r>
                            <w:r>
                              <w:rPr>
                                <w:rFonts w:ascii="Meiryo UI" w:eastAsia="Meiryo UI" w:hAnsi="Meiryo UI" w:cs="Meiryo UI"/>
                                <w:color w:val="000000"/>
                                <w:sz w:val="18"/>
                              </w:rPr>
                              <w:t xml:space="preserve"> 980-8578 </w:t>
                            </w:r>
                            <w:r>
                              <w:rPr>
                                <w:rFonts w:ascii="Meiryo UI" w:eastAsia="Meiryo UI" w:hAnsi="Meiryo UI" w:cs="Meiryo UI"/>
                                <w:color w:val="000000"/>
                                <w:sz w:val="18"/>
                              </w:rPr>
                              <w:t>仙台市青葉区荒巻字青葉</w:t>
                            </w:r>
                            <w:r>
                              <w:rPr>
                                <w:rFonts w:ascii="Meiryo UI" w:eastAsia="Meiryo UI" w:hAnsi="Meiryo UI" w:cs="Meiryo UI"/>
                                <w:color w:val="000000"/>
                                <w:sz w:val="18"/>
                              </w:rPr>
                              <w:t>6-3</w:t>
                            </w:r>
                          </w:p>
                          <w:p w14:paraId="6EB18816" w14:textId="77777777" w:rsidR="00E25E3C" w:rsidRDefault="005704C4">
                            <w:pPr>
                              <w:textDirection w:val="btLr"/>
                            </w:pPr>
                            <w:r>
                              <w:rPr>
                                <w:rFonts w:ascii="Meiryo UI" w:eastAsia="Meiryo UI" w:hAnsi="Meiryo UI" w:cs="Meiryo UI"/>
                                <w:color w:val="000000"/>
                                <w:sz w:val="18"/>
                              </w:rPr>
                              <w:t>TEL</w:t>
                            </w:r>
                            <w:r>
                              <w:rPr>
                                <w:rFonts w:ascii="Meiryo UI" w:eastAsia="Meiryo UI" w:hAnsi="Meiryo UI" w:cs="Meiryo UI"/>
                                <w:color w:val="000000"/>
                                <w:sz w:val="18"/>
                              </w:rPr>
                              <w:t>：</w:t>
                            </w:r>
                            <w:r>
                              <w:rPr>
                                <w:rFonts w:ascii="Meiryo UI" w:eastAsia="Meiryo UI" w:hAnsi="Meiryo UI" w:cs="Meiryo UI"/>
                                <w:color w:val="000000"/>
                                <w:sz w:val="18"/>
                              </w:rPr>
                              <w:t xml:space="preserve"> 022-795-6403</w:t>
                            </w:r>
                          </w:p>
                          <w:p w14:paraId="2BBEB219" w14:textId="77777777" w:rsidR="00E25E3C" w:rsidRDefault="005704C4">
                            <w:pPr>
                              <w:textDirection w:val="btLr"/>
                            </w:pPr>
                            <w:r>
                              <w:rPr>
                                <w:rFonts w:ascii="Meiryo UI" w:eastAsia="Meiryo UI" w:hAnsi="Meiryo UI" w:cs="Meiryo UI"/>
                                <w:color w:val="000000"/>
                                <w:sz w:val="18"/>
                              </w:rPr>
                              <w:t>E-mail: sci-sien@grp.tohoku.ac.jp</w:t>
                            </w:r>
                          </w:p>
                        </w:txbxContent>
                      </wps:txbx>
                      <wps:bodyPr spcFirstLastPara="1" wrap="square" lIns="91425" tIns="45700" rIns="91425" bIns="45700" anchor="t" anchorCtr="0">
                        <a:noAutofit/>
                      </wps:bodyPr>
                    </wps:wsp>
                  </a:graphicData>
                </a:graphic>
              </wp:anchor>
            </w:drawing>
          </mc:Choice>
          <mc:Fallback>
            <w:pict>
              <v:rect w14:anchorId="0D867932" id="正方形/長方形 218" o:spid="_x0000_s1026" style="position:absolute;left:0;text-align:left;margin-left:4in;margin-top:17.6pt;width:237pt;height:143.0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">
                <v:stroke startarrowwidth="narrow" startarrowlength="short" endarrowwidth="narrow" endarrowlength="short"/>
                <v:textbox inset="2.53958mm,1.2694mm,2.53958mm,1.2694mm">
                  <w:txbxContent>
                    <w:p w14:paraId="2CEDFC77" w14:textId="77777777" w:rsidR="00E25E3C" w:rsidRDefault="005704C4">
                      <w:pPr>
                        <w:textDirection w:val="btLr"/>
                      </w:pPr>
                      <w:r>
                        <w:rPr>
                          <w:rFonts w:ascii="Meiryo UI" w:eastAsia="Meiryo UI" w:hAnsi="Meiryo UI" w:cs="Meiryo UI"/>
                          <w:color w:val="000000"/>
                          <w:sz w:val="18"/>
                        </w:rPr>
                        <w:t>Fujiwara (Ms.)</w:t>
                      </w:r>
                    </w:p>
                    <w:p w14:paraId="40FB2138" w14:textId="77777777" w:rsidR="00E25E3C" w:rsidRDefault="005704C4">
                      <w:pPr>
                        <w:textDirection w:val="btLr"/>
                      </w:pPr>
                      <w:r>
                        <w:rPr>
                          <w:rFonts w:ascii="Meiryo UI" w:eastAsia="Meiryo UI" w:hAnsi="Meiryo UI" w:cs="Meiryo UI"/>
                          <w:color w:val="000000"/>
                          <w:sz w:val="18"/>
                        </w:rPr>
                        <w:t>Student Support Section, School of Science</w:t>
                      </w:r>
                    </w:p>
                    <w:p w14:paraId="7D363FD3" w14:textId="77777777" w:rsidR="00E25E3C" w:rsidRDefault="00E25E3C">
                      <w:pPr>
                        <w:textDirection w:val="btLr"/>
                      </w:pPr>
                    </w:p>
                    <w:p w14:paraId="253B83BB" w14:textId="77777777" w:rsidR="00E25E3C" w:rsidRDefault="005704C4">
                      <w:pPr>
                        <w:textDirection w:val="btLr"/>
                      </w:pPr>
                      <w:r>
                        <w:rPr>
                          <w:rFonts w:ascii="Meiryo UI" w:eastAsia="Meiryo UI" w:hAnsi="Meiryo UI" w:cs="Meiryo UI"/>
                          <w:color w:val="000000"/>
                          <w:sz w:val="18"/>
                        </w:rPr>
                        <w:t>理学部・理学研究科　　学生支援係　　藤原</w:t>
                      </w:r>
                    </w:p>
                    <w:p w14:paraId="77395CFF" w14:textId="77777777" w:rsidR="00E25E3C" w:rsidRDefault="005704C4">
                      <w:pPr>
                        <w:textDirection w:val="btLr"/>
                      </w:pPr>
                      <w:r>
                        <w:rPr>
                          <w:rFonts w:ascii="Meiryo UI" w:eastAsia="Meiryo UI" w:hAnsi="Meiryo UI" w:cs="Meiryo UI"/>
                          <w:color w:val="000000"/>
                          <w:sz w:val="18"/>
                        </w:rPr>
                        <w:t>〒</w:t>
                      </w:r>
                      <w:r>
                        <w:rPr>
                          <w:rFonts w:ascii="Meiryo UI" w:eastAsia="Meiryo UI" w:hAnsi="Meiryo UI" w:cs="Meiryo UI"/>
                          <w:color w:val="000000"/>
                          <w:sz w:val="18"/>
                        </w:rPr>
                        <w:t xml:space="preserve"> 980-8578 </w:t>
                      </w:r>
                      <w:r>
                        <w:rPr>
                          <w:rFonts w:ascii="Meiryo UI" w:eastAsia="Meiryo UI" w:hAnsi="Meiryo UI" w:cs="Meiryo UI"/>
                          <w:color w:val="000000"/>
                          <w:sz w:val="18"/>
                        </w:rPr>
                        <w:t>仙台市青葉区荒巻字青葉</w:t>
                      </w:r>
                      <w:r>
                        <w:rPr>
                          <w:rFonts w:ascii="Meiryo UI" w:eastAsia="Meiryo UI" w:hAnsi="Meiryo UI" w:cs="Meiryo UI"/>
                          <w:color w:val="000000"/>
                          <w:sz w:val="18"/>
                        </w:rPr>
                        <w:t>6-3</w:t>
                      </w:r>
                    </w:p>
                    <w:p w14:paraId="6EB18816" w14:textId="77777777" w:rsidR="00E25E3C" w:rsidRDefault="005704C4">
                      <w:pPr>
                        <w:textDirection w:val="btLr"/>
                      </w:pPr>
                      <w:r>
                        <w:rPr>
                          <w:rFonts w:ascii="Meiryo UI" w:eastAsia="Meiryo UI" w:hAnsi="Meiryo UI" w:cs="Meiryo UI"/>
                          <w:color w:val="000000"/>
                          <w:sz w:val="18"/>
                        </w:rPr>
                        <w:t>TEL</w:t>
                      </w:r>
                      <w:r>
                        <w:rPr>
                          <w:rFonts w:ascii="Meiryo UI" w:eastAsia="Meiryo UI" w:hAnsi="Meiryo UI" w:cs="Meiryo UI"/>
                          <w:color w:val="000000"/>
                          <w:sz w:val="18"/>
                        </w:rPr>
                        <w:t>：</w:t>
                      </w:r>
                      <w:r>
                        <w:rPr>
                          <w:rFonts w:ascii="Meiryo UI" w:eastAsia="Meiryo UI" w:hAnsi="Meiryo UI" w:cs="Meiryo UI"/>
                          <w:color w:val="000000"/>
                          <w:sz w:val="18"/>
                        </w:rPr>
                        <w:t xml:space="preserve"> 022-795-6403</w:t>
                      </w:r>
                    </w:p>
                    <w:p w14:paraId="2BBEB219" w14:textId="77777777" w:rsidR="00E25E3C" w:rsidRDefault="005704C4">
                      <w:pPr>
                        <w:textDirection w:val="btLr"/>
                      </w:pPr>
                      <w:r>
                        <w:rPr>
                          <w:rFonts w:ascii="Meiryo UI" w:eastAsia="Meiryo UI" w:hAnsi="Meiryo UI" w:cs="Meiryo UI"/>
                          <w:color w:val="000000"/>
                          <w:sz w:val="18"/>
                        </w:rPr>
                        <w:t>E-mail: sci-sien@grp.tohoku.ac.jp</w:t>
                      </w:r>
                    </w:p>
                  </w:txbxContent>
                </v:textbox>
              </v:rect>
            </w:pict>
          </mc:Fallback>
        </mc:AlternateContent>
      </w:r>
    </w:p>
    <w:sectPr w:rsidR="00E25E3C">
      <w:headerReference w:type="default" r:id="rId11"/>
      <w:headerReference w:type="first" r:id="rId12"/>
      <w:pgSz w:w="11906" w:h="16838"/>
      <w:pgMar w:top="1440" w:right="1080" w:bottom="1440" w:left="1080" w:header="454" w:footer="99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6F42B" w14:textId="77777777" w:rsidR="005704C4" w:rsidRDefault="005704C4">
      <w:r>
        <w:separator/>
      </w:r>
    </w:p>
  </w:endnote>
  <w:endnote w:type="continuationSeparator" w:id="0">
    <w:p w14:paraId="41A8197D" w14:textId="77777777" w:rsidR="005704C4" w:rsidRDefault="005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auto"/>
    <w:pitch w:val="default"/>
  </w:font>
  <w:font w:name="Fira Mono">
    <w:charset w:val="00"/>
    <w:family w:val="modern"/>
    <w:pitch w:val="fixed"/>
    <w:sig w:usb0="40000287" w:usb1="02003801" w:usb2="00000000" w:usb3="00000000" w:csb0="0000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E98D5" w14:textId="77777777" w:rsidR="005704C4" w:rsidRDefault="005704C4">
      <w:r>
        <w:separator/>
      </w:r>
    </w:p>
  </w:footnote>
  <w:footnote w:type="continuationSeparator" w:id="0">
    <w:p w14:paraId="355D31CB" w14:textId="77777777" w:rsidR="005704C4" w:rsidRDefault="0057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88F82" w14:textId="77777777" w:rsidR="00E25E3C" w:rsidRDefault="005704C4">
    <w:pPr>
      <w:jc w:val="right"/>
      <w:rPr>
        <w:rFonts w:ascii="Calibri" w:eastAsia="Calibri" w:hAnsi="Calibri" w:cs="Calibri"/>
        <w:color w:val="FF66FF"/>
      </w:rPr>
    </w:pPr>
    <w:r>
      <w:rPr>
        <w:rFonts w:ascii="Calibri" w:eastAsia="Calibri" w:hAnsi="Calibri" w:cs="Calibri"/>
        <w:color w:val="F29A7E"/>
      </w:rPr>
      <w:t>April 26, 2021</w:t>
    </w:r>
  </w:p>
  <w:p w14:paraId="0A464A2B" w14:textId="77777777" w:rsidR="00E25E3C" w:rsidRDefault="005704C4">
    <w:pPr>
      <w:jc w:val="right"/>
      <w:rPr>
        <w:rFonts w:ascii="Calibri" w:eastAsia="Calibri" w:hAnsi="Calibri" w:cs="Calibri"/>
        <w:color w:val="0070C0"/>
      </w:rPr>
    </w:pPr>
    <w:r>
      <w:rPr>
        <w:rFonts w:ascii="Calibri" w:eastAsia="Calibri" w:hAnsi="Calibri" w:cs="Calibri"/>
        <w:color w:val="0070C0"/>
      </w:rPr>
      <w:t>For Students at School of Science</w:t>
    </w:r>
  </w:p>
  <w:p w14:paraId="4598023A" w14:textId="77777777" w:rsidR="00E25E3C" w:rsidRDefault="005704C4">
    <w:pPr>
      <w:pBdr>
        <w:top w:val="nil"/>
        <w:left w:val="nil"/>
        <w:bottom w:val="nil"/>
        <w:right w:val="nil"/>
        <w:between w:val="nil"/>
      </w:pBdr>
      <w:tabs>
        <w:tab w:val="center" w:pos="4252"/>
        <w:tab w:val="right" w:pos="8504"/>
      </w:tabs>
      <w:rPr>
        <w:color w:val="000000"/>
      </w:rPr>
    </w:pPr>
    <w:r>
      <w:rPr>
        <w:rFonts w:ascii="Calibri" w:eastAsia="Calibri" w:hAnsi="Calibri" w:cs="Calibri"/>
        <w:color w:val="0070C0"/>
      </w:rPr>
      <w:t>(Student Support Section, School of Science)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B19D" w14:textId="77777777" w:rsidR="00E25E3C" w:rsidRDefault="005704C4">
    <w:pPr>
      <w:jc w:val="right"/>
      <w:rPr>
        <w:rFonts w:ascii="Calibri" w:eastAsia="Calibri" w:hAnsi="Calibri" w:cs="Calibri"/>
        <w:color w:val="FF66FF"/>
      </w:rPr>
    </w:pPr>
    <w:r>
      <w:rPr>
        <w:rFonts w:ascii="Calibri" w:eastAsia="Calibri" w:hAnsi="Calibri" w:cs="Calibri"/>
        <w:color w:val="F29A7E"/>
      </w:rPr>
      <w:t>May 2, 2023</w:t>
    </w:r>
  </w:p>
  <w:p w14:paraId="26EB89E9" w14:textId="77777777" w:rsidR="00E25E3C" w:rsidRDefault="005704C4">
    <w:pPr>
      <w:jc w:val="right"/>
      <w:rPr>
        <w:rFonts w:ascii="Calibri" w:eastAsia="Calibri" w:hAnsi="Calibri" w:cs="Calibri"/>
        <w:color w:val="0070C0"/>
      </w:rPr>
    </w:pPr>
    <w:r>
      <w:rPr>
        <w:rFonts w:ascii="Calibri" w:eastAsia="Calibri" w:hAnsi="Calibri" w:cs="Calibri"/>
        <w:color w:val="0070C0"/>
      </w:rPr>
      <w:t>For Students at School of Science</w:t>
    </w:r>
  </w:p>
  <w:p w14:paraId="35167A20" w14:textId="77777777" w:rsidR="00E25E3C" w:rsidRDefault="005704C4">
    <w:pPr>
      <w:pBdr>
        <w:top w:val="nil"/>
        <w:left w:val="nil"/>
        <w:bottom w:val="nil"/>
        <w:right w:val="nil"/>
        <w:between w:val="nil"/>
      </w:pBdr>
      <w:tabs>
        <w:tab w:val="center" w:pos="4252"/>
        <w:tab w:val="right" w:pos="8504"/>
      </w:tabs>
      <w:jc w:val="right"/>
      <w:rPr>
        <w:color w:val="000000"/>
      </w:rPr>
    </w:pPr>
    <w:r>
      <w:rPr>
        <w:rFonts w:ascii="Calibri" w:eastAsia="Calibri" w:hAnsi="Calibri" w:cs="Calibri"/>
        <w:color w:val="0070C0"/>
      </w:rPr>
      <w:t>(Student Support Section, School of Science)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0C3B05"/>
    <w:multiLevelType w:val="multilevel"/>
    <w:tmpl w:val="E24613C2"/>
    <w:lvl w:ilvl="0">
      <w:start w:val="1"/>
      <w:numFmt w:val="decimal"/>
      <w:lvlText w:val="%1"/>
      <w:lvlJc w:val="left"/>
      <w:pPr>
        <w:ind w:left="926" w:hanging="360"/>
      </w:pPr>
    </w:lvl>
    <w:lvl w:ilvl="1">
      <w:start w:val="1"/>
      <w:numFmt w:val="decimal"/>
      <w:lvlText w:val="(%2)"/>
      <w:lvlJc w:val="left"/>
      <w:pPr>
        <w:ind w:left="1406" w:hanging="420"/>
      </w:pPr>
    </w:lvl>
    <w:lvl w:ilvl="2">
      <w:start w:val="1"/>
      <w:numFmt w:val="decimal"/>
      <w:lvlText w:val="%3"/>
      <w:lvlJc w:val="left"/>
      <w:pPr>
        <w:ind w:left="1826" w:hanging="420"/>
      </w:pPr>
    </w:lvl>
    <w:lvl w:ilvl="3">
      <w:start w:val="1"/>
      <w:numFmt w:val="decimal"/>
      <w:lvlText w:val="%4."/>
      <w:lvlJc w:val="left"/>
      <w:pPr>
        <w:ind w:left="2246" w:hanging="420"/>
      </w:pPr>
    </w:lvl>
    <w:lvl w:ilvl="4">
      <w:start w:val="1"/>
      <w:numFmt w:val="decimal"/>
      <w:lvlText w:val="(%5)"/>
      <w:lvlJc w:val="left"/>
      <w:pPr>
        <w:ind w:left="2666" w:hanging="420"/>
      </w:pPr>
    </w:lvl>
    <w:lvl w:ilvl="5">
      <w:start w:val="1"/>
      <w:numFmt w:val="decimal"/>
      <w:lvlText w:val="%6"/>
      <w:lvlJc w:val="left"/>
      <w:pPr>
        <w:ind w:left="3086" w:hanging="420"/>
      </w:pPr>
    </w:lvl>
    <w:lvl w:ilvl="6">
      <w:start w:val="1"/>
      <w:numFmt w:val="decimal"/>
      <w:lvlText w:val="%7."/>
      <w:lvlJc w:val="left"/>
      <w:pPr>
        <w:ind w:left="3506" w:hanging="420"/>
      </w:pPr>
    </w:lvl>
    <w:lvl w:ilvl="7">
      <w:start w:val="1"/>
      <w:numFmt w:val="decimal"/>
      <w:lvlText w:val="(%8)"/>
      <w:lvlJc w:val="left"/>
      <w:pPr>
        <w:ind w:left="3926" w:hanging="420"/>
      </w:pPr>
    </w:lvl>
    <w:lvl w:ilvl="8">
      <w:start w:val="1"/>
      <w:numFmt w:val="decimal"/>
      <w:lvlText w:val="%9"/>
      <w:lvlJc w:val="left"/>
      <w:pPr>
        <w:ind w:left="434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E3C"/>
    <w:rsid w:val="005704C4"/>
    <w:rsid w:val="00B603B4"/>
    <w:rsid w:val="00E25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7A4B64"/>
  <w15:docId w15:val="{C881D973-3512-4698-8DFD-6E8893A29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E0C"/>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334D99"/>
    <w:pPr>
      <w:tabs>
        <w:tab w:val="center" w:pos="4252"/>
        <w:tab w:val="right" w:pos="8504"/>
      </w:tabs>
      <w:snapToGrid w:val="0"/>
    </w:pPr>
  </w:style>
  <w:style w:type="character" w:customStyle="1" w:styleId="a5">
    <w:name w:val="ヘッダー (文字)"/>
    <w:basedOn w:val="a0"/>
    <w:link w:val="a4"/>
    <w:uiPriority w:val="99"/>
    <w:rsid w:val="00334D99"/>
  </w:style>
  <w:style w:type="paragraph" w:styleId="a6">
    <w:name w:val="footer"/>
    <w:basedOn w:val="a"/>
    <w:link w:val="a7"/>
    <w:uiPriority w:val="99"/>
    <w:unhideWhenUsed/>
    <w:rsid w:val="00334D99"/>
    <w:pPr>
      <w:tabs>
        <w:tab w:val="center" w:pos="4252"/>
        <w:tab w:val="right" w:pos="8504"/>
      </w:tabs>
      <w:snapToGrid w:val="0"/>
    </w:pPr>
  </w:style>
  <w:style w:type="character" w:customStyle="1" w:styleId="a7">
    <w:name w:val="フッター (文字)"/>
    <w:basedOn w:val="a0"/>
    <w:link w:val="a6"/>
    <w:uiPriority w:val="99"/>
    <w:rsid w:val="00334D99"/>
  </w:style>
  <w:style w:type="character" w:styleId="a8">
    <w:name w:val="Hyperlink"/>
    <w:basedOn w:val="a0"/>
    <w:uiPriority w:val="99"/>
    <w:unhideWhenUsed/>
    <w:rsid w:val="00E422D1"/>
    <w:rPr>
      <w:color w:val="0563C1" w:themeColor="hyperlink"/>
      <w:u w:val="single"/>
    </w:rPr>
  </w:style>
  <w:style w:type="paragraph" w:styleId="a9">
    <w:name w:val="List Paragraph"/>
    <w:basedOn w:val="a"/>
    <w:uiPriority w:val="34"/>
    <w:qFormat/>
    <w:rsid w:val="00073BEE"/>
    <w:pPr>
      <w:ind w:leftChars="400" w:left="840"/>
    </w:pPr>
  </w:style>
  <w:style w:type="character" w:customStyle="1" w:styleId="10">
    <w:name w:val="未解決のメンション1"/>
    <w:basedOn w:val="a0"/>
    <w:uiPriority w:val="99"/>
    <w:semiHidden/>
    <w:unhideWhenUsed/>
    <w:rsid w:val="00077089"/>
    <w:rPr>
      <w:color w:val="605E5C"/>
      <w:shd w:val="clear" w:color="auto" w:fill="E1DFDD"/>
    </w:rPr>
  </w:style>
  <w:style w:type="character" w:styleId="aa">
    <w:name w:val="Unresolved Mention"/>
    <w:basedOn w:val="a0"/>
    <w:uiPriority w:val="99"/>
    <w:semiHidden/>
    <w:unhideWhenUsed/>
    <w:rsid w:val="0096085D"/>
    <w:rPr>
      <w:color w:val="605E5C"/>
      <w:shd w:val="clear" w:color="auto" w:fill="E1DFDD"/>
    </w:rPr>
  </w:style>
  <w:style w:type="character" w:styleId="ab">
    <w:name w:val="FollowedHyperlink"/>
    <w:basedOn w:val="a0"/>
    <w:uiPriority w:val="99"/>
    <w:semiHidden/>
    <w:unhideWhenUsed/>
    <w:rsid w:val="000452D9"/>
    <w:rPr>
      <w:color w:val="954F72" w:themeColor="followedHyperlink"/>
      <w:u w:val="single"/>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i-sien@grp.tohoku.ac.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nsc.tohoku.ac.jp/japanese/studyabroad/all/application_2023_2/" TargetMode="External"/><Relationship Id="rId4" Type="http://schemas.openxmlformats.org/officeDocument/2006/relationships/settings" Target="settings.xml"/><Relationship Id="rId9" Type="http://schemas.openxmlformats.org/officeDocument/2006/relationships/hyperlink" Target="https://www.insc.tohoku.ac.jp/japanese/studyabroad/all/cefr/"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S1mTOSgSNdOFp1xsQ+Y7YdQhLzA==">AMUW2mXEqZZENoCi1F4McipHKH14te4noThj+fvtCfRNmPgS7ZB2F3MZspnKGXyJSJZh5W7kp6llBG85LYSXTlpWzP4CiiTcGOJ46s4nEFNmAAgTkmqSrKkOKfdpvgAUKiS0B836QFUtW6ww2j+tS8J1UjdoA/QlqpnxyFxsWXlf5JYFAutttUXU6U9jxfaVlBYuYvNtH6fTaftZl3y9jZNZgRNpuZxJnBka+NpebjGse+P9utp4uWQchS9CL4KjXVJ50ZTL4v1RclyW2EAoWesR6NluJry/8JYXoT1QBlAnROkUn5r44OVx99HAH1KILvVMp/xLOA3sRPua8PJ60ZsQF7F7IkFrbUQ2KjUg8kaOTc2tbGSja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609</Words>
  <Characters>3475</Characters>
  <Application>Microsoft Office Word</Application>
  <DocSecurity>0</DocSecurity>
  <Lines>28</Lines>
  <Paragraphs>8</Paragraphs>
  <ScaleCrop>false</ScaleCrop>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東北大学</dc:creator>
  <cp:lastModifiedBy>藤原　莉沙</cp:lastModifiedBy>
  <cp:revision>3</cp:revision>
  <dcterms:created xsi:type="dcterms:W3CDTF">2022-04-26T01:22:00Z</dcterms:created>
  <dcterms:modified xsi:type="dcterms:W3CDTF">2023-05-09T00:57:00Z</dcterms:modified>
</cp:coreProperties>
</file>